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1" w:rsidRPr="00662A92" w:rsidRDefault="00FA6F71" w:rsidP="007454B8">
      <w:pPr>
        <w:pStyle w:val="Zitat"/>
        <w:rPr>
          <w:rFonts w:ascii="Arial" w:hAnsi="Arial" w:cs="Arial"/>
          <w:b/>
          <w:i w:val="0"/>
          <w:color w:val="7F7F7F" w:themeColor="text1" w:themeTint="80"/>
          <w:sz w:val="36"/>
          <w:szCs w:val="36"/>
        </w:rPr>
      </w:pPr>
      <w:r w:rsidRPr="00662A92">
        <w:rPr>
          <w:rFonts w:ascii="Arial" w:hAnsi="Arial" w:cs="Arial"/>
          <w:b/>
          <w:i w:val="0"/>
          <w:color w:val="7F7F7F" w:themeColor="text1" w:themeTint="80"/>
          <w:sz w:val="36"/>
          <w:szCs w:val="36"/>
        </w:rPr>
        <w:t>Datenschutz: Musterverfahrensverzeichnis</w:t>
      </w:r>
    </w:p>
    <w:p w:rsidR="00E11522" w:rsidRPr="00842B3D" w:rsidRDefault="00E11522" w:rsidP="007454B8">
      <w:pPr>
        <w:pStyle w:val="Zitat"/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</w:pPr>
      <w:r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>Ein Verfahrensverzeichn</w:t>
      </w:r>
      <w:r w:rsidR="007454B8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 xml:space="preserve">is dokumentiert, wie personenbezogene Daten verarbeitet werden. Das vorliegende Dokument liefert ein Muster für die Datenhaltung und </w:t>
      </w:r>
      <w:r w:rsidR="00215632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>Datenv</w:t>
      </w:r>
      <w:r w:rsidR="007454B8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 xml:space="preserve">erarbeitung im Rahmen des </w:t>
      </w:r>
      <w:proofErr w:type="spellStart"/>
      <w:r w:rsidR="00CB6CDC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>Dampsoft</w:t>
      </w:r>
      <w:proofErr w:type="spellEnd"/>
      <w:r w:rsidR="00CB6CDC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 xml:space="preserve"> Produkts</w:t>
      </w:r>
      <w:r w:rsidR="007454B8" w:rsidRPr="00842B3D">
        <w:rPr>
          <w:rFonts w:ascii="Arial" w:hAnsi="Arial" w:cs="Arial"/>
          <w:b/>
          <w:i w:val="0"/>
          <w:color w:val="7F7F7F" w:themeColor="text1" w:themeTint="80"/>
          <w:sz w:val="18"/>
          <w:szCs w:val="18"/>
        </w:rPr>
        <w:t xml:space="preserve"> Online Terminmanagement. Passen Sie dieses Muster an die Gegebenheiten Ihrer Praxis an und integrieren Sie es in das Verfahrensverzeichnis Ihrer Organisation.</w:t>
      </w:r>
    </w:p>
    <w:p w:rsidR="00943CE3" w:rsidRPr="00842B3D" w:rsidRDefault="00943CE3" w:rsidP="00943CE3">
      <w:pPr>
        <w:pStyle w:val="berschrift1"/>
        <w:numPr>
          <w:ilvl w:val="0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Allgemeiner Teil</w:t>
      </w:r>
    </w:p>
    <w:p w:rsidR="00943CE3" w:rsidRPr="00842B3D" w:rsidRDefault="00943CE3" w:rsidP="00943CE3">
      <w:pPr>
        <w:rPr>
          <w:color w:val="7F7F7F" w:themeColor="text1" w:themeTint="80"/>
          <w:sz w:val="24"/>
          <w:szCs w:val="24"/>
        </w:rPr>
      </w:pPr>
    </w:p>
    <w:p w:rsidR="00943CE3" w:rsidRPr="00842B3D" w:rsidRDefault="00842B3D" w:rsidP="00DA10B5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</w:t>
      </w:r>
      <w:r w:rsidR="00943CE3" w:rsidRPr="00842B3D">
        <w:rPr>
          <w:color w:val="7F7F7F" w:themeColor="text1" w:themeTint="80"/>
          <w:sz w:val="24"/>
          <w:szCs w:val="24"/>
        </w:rPr>
        <w:t xml:space="preserve">Name der Verantwortlichen Stelle </w:t>
      </w:r>
      <w:bookmarkStart w:id="0" w:name="_Toc404622209"/>
      <w:bookmarkEnd w:id="0"/>
    </w:p>
    <w:p w:rsidR="00842B3D" w:rsidRDefault="00842B3D" w:rsidP="00943CE3">
      <w:pPr>
        <w:rPr>
          <w:color w:val="7F7F7F" w:themeColor="text1" w:themeTint="80"/>
        </w:rPr>
      </w:pPr>
    </w:p>
    <w:p w:rsidR="00943CE3" w:rsidRPr="00FA6F71" w:rsidRDefault="00943CE3" w:rsidP="00943CE3">
      <w:pPr>
        <w:rPr>
          <w:color w:val="7F7F7F" w:themeColor="text1" w:themeTint="80"/>
          <w:sz w:val="18"/>
          <w:szCs w:val="18"/>
        </w:rPr>
      </w:pPr>
      <w:r w:rsidRPr="00FA6F71">
        <w:rPr>
          <w:color w:val="7F7F7F" w:themeColor="text1" w:themeTint="80"/>
          <w:sz w:val="18"/>
          <w:szCs w:val="18"/>
        </w:rPr>
        <w:t>Inhaber der Praxis oder Geschäftsführung:</w:t>
      </w:r>
      <w:r w:rsidR="00842B3D" w:rsidRPr="00FA6F71">
        <w:rPr>
          <w:color w:val="7F7F7F" w:themeColor="text1" w:themeTint="80"/>
          <w:sz w:val="18"/>
          <w:szCs w:val="18"/>
        </w:rPr>
        <w:tab/>
        <w:t>_______________________________________</w:t>
      </w:r>
      <w:r w:rsidR="00FA6F71">
        <w:rPr>
          <w:color w:val="7F7F7F" w:themeColor="text1" w:themeTint="80"/>
          <w:sz w:val="18"/>
          <w:szCs w:val="18"/>
        </w:rPr>
        <w:t>_______________</w:t>
      </w:r>
    </w:p>
    <w:p w:rsidR="00D673EE" w:rsidRPr="00842B3D" w:rsidRDefault="00943CE3" w:rsidP="00D673EE">
      <w:pPr>
        <w:rPr>
          <w:color w:val="7F7F7F" w:themeColor="text1" w:themeTint="80"/>
        </w:rPr>
      </w:pPr>
      <w:r w:rsidRPr="00FA6F71">
        <w:rPr>
          <w:color w:val="7F7F7F" w:themeColor="text1" w:themeTint="80"/>
          <w:sz w:val="18"/>
          <w:szCs w:val="18"/>
        </w:rPr>
        <w:t>IT-Verantwortlich im Sinne des Gesetzes:</w:t>
      </w:r>
      <w:r w:rsidR="00842B3D" w:rsidRPr="00FA6F71">
        <w:rPr>
          <w:color w:val="7F7F7F" w:themeColor="text1" w:themeTint="80"/>
          <w:sz w:val="18"/>
          <w:szCs w:val="18"/>
        </w:rPr>
        <w:tab/>
        <w:t>_______________________________________</w:t>
      </w:r>
      <w:r w:rsidR="00FA6F71">
        <w:rPr>
          <w:color w:val="7F7F7F" w:themeColor="text1" w:themeTint="80"/>
          <w:sz w:val="18"/>
          <w:szCs w:val="18"/>
        </w:rPr>
        <w:t>_______________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842B3D" w:rsidRDefault="00842B3D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</w:t>
      </w:r>
      <w:r w:rsidR="00943CE3" w:rsidRPr="00842B3D">
        <w:rPr>
          <w:color w:val="7F7F7F" w:themeColor="text1" w:themeTint="80"/>
          <w:sz w:val="24"/>
          <w:szCs w:val="24"/>
        </w:rPr>
        <w:t>Zweckbestimmungen der Datenerhebung, -verarbeitung oder –</w:t>
      </w:r>
      <w:proofErr w:type="spellStart"/>
      <w:r w:rsidR="00943CE3" w:rsidRPr="00842B3D">
        <w:rPr>
          <w:color w:val="7F7F7F" w:themeColor="text1" w:themeTint="80"/>
          <w:sz w:val="24"/>
          <w:szCs w:val="24"/>
        </w:rPr>
        <w:t>nutzung</w:t>
      </w:r>
      <w:proofErr w:type="spellEnd"/>
    </w:p>
    <w:p w:rsidR="00842B3D" w:rsidRDefault="00842B3D" w:rsidP="00943CE3">
      <w:pPr>
        <w:rPr>
          <w:color w:val="7F7F7F" w:themeColor="text1" w:themeTint="80"/>
          <w:sz w:val="18"/>
          <w:szCs w:val="18"/>
        </w:rPr>
      </w:pP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Die Zahnarztpraxis ist Kunde des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Produkts Online Terminmanagement. Damit werden automatisiert die Kontaktdaten und Termine ihrer Patienten aus dem elektronischem Praxis-Terminbuch (DS-</w:t>
      </w:r>
      <w:proofErr w:type="spellStart"/>
      <w:r w:rsidRPr="00842B3D">
        <w:rPr>
          <w:color w:val="7F7F7F" w:themeColor="text1" w:themeTint="80"/>
          <w:sz w:val="18"/>
          <w:szCs w:val="18"/>
        </w:rPr>
        <w:t>Win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-Termin) an einen bei Fa. </w:t>
      </w:r>
      <w:proofErr w:type="spellStart"/>
      <w:r w:rsidRPr="00842B3D">
        <w:rPr>
          <w:color w:val="7F7F7F" w:themeColor="text1" w:themeTint="80"/>
          <w:sz w:val="18"/>
          <w:szCs w:val="18"/>
        </w:rPr>
        <w:t>Hetzner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(</w:t>
      </w:r>
      <w:proofErr w:type="spellStart"/>
      <w:r w:rsidRPr="00842B3D">
        <w:rPr>
          <w:color w:val="7F7F7F" w:themeColor="text1" w:themeTint="80"/>
          <w:sz w:val="18"/>
          <w:szCs w:val="18"/>
        </w:rPr>
        <w:t>Hetzner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Online AG, Industriestr. 25, 91710 Gunzenhausen ) gehosteten Server übertragen. Der Standort des Servers ist in Deutschland.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Diese Daten (siehe Tabelle Pkt.5) werden von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aufbereitet und über eine Webseite den registrierten Benutzern zugänglich gemacht.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Patienten können über das Terminbuchungsportal, das Bestandteil des Online Terminmanagements ist, online ihre Behandlungstermine ändern, löschen und neue vergeben.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Über den Programmteil Anamnesebogen, der Bestandteil des Online Terminmanagements ist, können Patienten vor ihrem Praxisbesuch einen Gesundheitsfragebogen ausfüllen, der an die Praxis übermittelt wird.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Mitarbeiter der Praxis haben über das Online Terminbuch, das ebenfalls Bestandteil des Online Terminmanagements ist, Einsicht, können neue Patienten, neue Termine und Terminänderungen erkennen.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Die geänderten und neu vergebenen Behandlungstermine werden an das elektronische Praxis-Terminbuch zurück übermittelt und dort der Datenbestand aktualisiert.</w:t>
      </w:r>
    </w:p>
    <w:p w:rsidR="00943CE3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Wenn sowohl der Patient dies wünscht, kann vor dem Termin eine Erinnerung per SMS an den Patienten verschickt werden. Die Mitteilung wird über den Dienst </w:t>
      </w:r>
      <w:proofErr w:type="spellStart"/>
      <w:r w:rsidRPr="00842B3D">
        <w:rPr>
          <w:color w:val="7F7F7F" w:themeColor="text1" w:themeTint="80"/>
          <w:sz w:val="18"/>
          <w:szCs w:val="18"/>
        </w:rPr>
        <w:t>SMSTrade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des Anbieters DIE KAPITÄNE </w:t>
      </w:r>
      <w:proofErr w:type="spellStart"/>
      <w:r w:rsidRPr="00842B3D">
        <w:rPr>
          <w:color w:val="7F7F7F" w:themeColor="text1" w:themeTint="80"/>
          <w:sz w:val="18"/>
          <w:szCs w:val="18"/>
        </w:rPr>
        <w:t>media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GmbH (Prager Straße 10, 01069 Dresden) verschickt.</w:t>
      </w:r>
    </w:p>
    <w:p w:rsidR="00842B3D" w:rsidRPr="00842B3D" w:rsidRDefault="00842B3D" w:rsidP="00943CE3">
      <w:pPr>
        <w:rPr>
          <w:color w:val="7F7F7F" w:themeColor="text1" w:themeTint="80"/>
          <w:sz w:val="18"/>
          <w:szCs w:val="18"/>
        </w:rPr>
      </w:pPr>
    </w:p>
    <w:p w:rsidR="00E20119" w:rsidRPr="00842B3D" w:rsidRDefault="00E20119" w:rsidP="00842B3D">
      <w:pPr>
        <w:pStyle w:val="berschrift3"/>
        <w:numPr>
          <w:ilvl w:val="2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Rechtsgrundlagen</w:t>
      </w:r>
    </w:p>
    <w:p w:rsidR="00842B3D" w:rsidRDefault="00842B3D" w:rsidP="00E20119">
      <w:pPr>
        <w:rPr>
          <w:color w:val="7F7F7F" w:themeColor="text1" w:themeTint="80"/>
          <w:sz w:val="18"/>
          <w:szCs w:val="18"/>
        </w:rPr>
      </w:pPr>
    </w:p>
    <w:p w:rsidR="00E20119" w:rsidRPr="00842B3D" w:rsidRDefault="00E20119" w:rsidP="00E20119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Das Erheben und Verarbeiten personenbezogener Daten ist im Bundesdatenschutzgesetz (BDSG) und im Telemediengesetz (TMG) geregelt. Die Praxis hat mit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einen Vertrag zur Datenverarbeitung im Auftrag nach §11 BDSG geschlossen, der die Übertragung von Daten zur Bereitstellung des Online Terminmanagements regelt.</w:t>
      </w:r>
    </w:p>
    <w:p w:rsidR="00842B3D" w:rsidRDefault="00E20119" w:rsidP="00E20119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lastRenderedPageBreak/>
        <w:t xml:space="preserve">Im Umgang mit Behandlungsdaten von Patienten </w:t>
      </w:r>
      <w:r w:rsidR="0019375E" w:rsidRPr="00842B3D">
        <w:rPr>
          <w:color w:val="7F7F7F" w:themeColor="text1" w:themeTint="80"/>
          <w:sz w:val="18"/>
          <w:szCs w:val="18"/>
        </w:rPr>
        <w:t>muss auch die Verschwiegenheitspflicht</w:t>
      </w:r>
      <w:r w:rsidRPr="00842B3D">
        <w:rPr>
          <w:color w:val="7F7F7F" w:themeColor="text1" w:themeTint="80"/>
          <w:sz w:val="18"/>
          <w:szCs w:val="18"/>
        </w:rPr>
        <w:t xml:space="preserve"> </w:t>
      </w:r>
      <w:r w:rsidR="0019375E" w:rsidRPr="00842B3D">
        <w:rPr>
          <w:color w:val="7F7F7F" w:themeColor="text1" w:themeTint="80"/>
          <w:sz w:val="18"/>
          <w:szCs w:val="18"/>
        </w:rPr>
        <w:t>(</w:t>
      </w:r>
      <w:r w:rsidRPr="00842B3D">
        <w:rPr>
          <w:color w:val="7F7F7F" w:themeColor="text1" w:themeTint="80"/>
          <w:sz w:val="18"/>
          <w:szCs w:val="18"/>
        </w:rPr>
        <w:t>§203 StGB)</w:t>
      </w:r>
      <w:r w:rsidR="0019375E" w:rsidRPr="00842B3D">
        <w:rPr>
          <w:color w:val="7F7F7F" w:themeColor="text1" w:themeTint="80"/>
          <w:sz w:val="18"/>
          <w:szCs w:val="18"/>
        </w:rPr>
        <w:t xml:space="preserve"> beachtet werden</w:t>
      </w:r>
      <w:r w:rsidRPr="00842B3D">
        <w:rPr>
          <w:color w:val="7F7F7F" w:themeColor="text1" w:themeTint="80"/>
          <w:sz w:val="18"/>
          <w:szCs w:val="18"/>
        </w:rPr>
        <w:t xml:space="preserve">. </w:t>
      </w:r>
      <w:r w:rsidR="0019375E" w:rsidRPr="00842B3D">
        <w:rPr>
          <w:color w:val="7F7F7F" w:themeColor="text1" w:themeTint="80"/>
          <w:sz w:val="18"/>
          <w:szCs w:val="18"/>
        </w:rPr>
        <w:t>Aus diesem Grund muss das Einverständnis der betroffenen Patienten eingeholt werden, wenn die Daten nicht anonymisiert durch das Online Terminmanagement verarbeitet werden sollen.</w:t>
      </w:r>
    </w:p>
    <w:p w:rsidR="0019375E" w:rsidRPr="00842B3D" w:rsidRDefault="0019375E" w:rsidP="00E20119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Da auch personenbezogene Daten von Mitarbeitern der Praxis verarbeitet werden, kann </w:t>
      </w:r>
      <w:r w:rsidR="00D20A70" w:rsidRPr="00842B3D">
        <w:rPr>
          <w:color w:val="7F7F7F" w:themeColor="text1" w:themeTint="80"/>
          <w:sz w:val="18"/>
          <w:szCs w:val="18"/>
        </w:rPr>
        <w:t>gegebenenfalls der Abschluss von Betriebsvereinbarungen notwendig sein.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842B3D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Begriffserklärungen: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Betroffener = Patienten, Mitarbeiter der Praxis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842B3D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Kategorien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A = wird übermittelt und im Praxis-Datenverarbeitungssystem gespeichert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B = wird auf dem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>-Server beim Hoster gespeichert</w:t>
      </w: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C = wird nach erfolgreicher Übermittlung an das Praxis-Datenverarbeitungssystem vom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>-Server gelöscht</w:t>
      </w:r>
    </w:p>
    <w:p w:rsidR="00943CE3" w:rsidRPr="00842B3D" w:rsidRDefault="00943CE3" w:rsidP="00943CE3">
      <w:pPr>
        <w:rPr>
          <w:b/>
          <w:color w:val="7F7F7F" w:themeColor="text1" w:themeTint="80"/>
        </w:rPr>
      </w:pPr>
    </w:p>
    <w:p w:rsidR="00943CE3" w:rsidRPr="00842B3D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Datenübermittlung in Drittstaaten</w:t>
      </w:r>
      <w:r w:rsidRPr="00842B3D">
        <w:rPr>
          <w:color w:val="7F7F7F" w:themeColor="text1" w:themeTint="80"/>
          <w:sz w:val="24"/>
          <w:szCs w:val="24"/>
        </w:rPr>
        <w:br/>
      </w:r>
    </w:p>
    <w:p w:rsidR="00943CE3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Ist nicht vorgesehen, Serverstandort beim Hoster in Deutschland.</w:t>
      </w:r>
    </w:p>
    <w:p w:rsidR="00842B3D" w:rsidRPr="00842B3D" w:rsidRDefault="00842B3D" w:rsidP="00943CE3">
      <w:pPr>
        <w:rPr>
          <w:color w:val="7F7F7F" w:themeColor="text1" w:themeTint="80"/>
          <w:sz w:val="18"/>
          <w:szCs w:val="18"/>
        </w:rPr>
      </w:pPr>
    </w:p>
    <w:p w:rsidR="00943CE3" w:rsidRPr="00842B3D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 w:rsidRPr="00842B3D">
        <w:rPr>
          <w:color w:val="7F7F7F" w:themeColor="text1" w:themeTint="80"/>
          <w:sz w:val="24"/>
          <w:szCs w:val="24"/>
        </w:rPr>
        <w:t>Protokollierung</w:t>
      </w:r>
    </w:p>
    <w:p w:rsidR="00943CE3" w:rsidRPr="00842B3D" w:rsidRDefault="00943CE3" w:rsidP="00943CE3">
      <w:pPr>
        <w:rPr>
          <w:b/>
          <w:color w:val="7F7F7F" w:themeColor="text1" w:themeTint="80"/>
        </w:rPr>
      </w:pPr>
    </w:p>
    <w:p w:rsidR="00943CE3" w:rsidRPr="00842B3D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Die Protokollierung im Online Terminmanagement betrifft übergreifend Terminbuchungsportal, Online Terminbuch und Anamnesebogen. Folgende Protokolle werden auf dem Server geführt:</w:t>
      </w:r>
    </w:p>
    <w:p w:rsidR="00943CE3" w:rsidRPr="00842B3D" w:rsidRDefault="00943CE3" w:rsidP="00943CE3">
      <w:pPr>
        <w:numPr>
          <w:ilvl w:val="0"/>
          <w:numId w:val="1"/>
        </w:num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Zeitpunkt und Nutzer-Identifikation (E-Mail-Adresse für Patienten, Mitarbeiternummer für Mitarbeiter des Kunden) jeder Anmeldung und jedes Anmelde-Versuchs. Wird 7 Tage lang gespeichert. Diese Daten dienen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dazu, Zugriffe nachvollziehen zu können, wenn von Probleme wie fehlende Datensätze oder ungewünschte Datensätze gemeldet werden oder es andere Anzeichen für unberechtigte Zugriffe gibt. </w:t>
      </w:r>
    </w:p>
    <w:p w:rsidR="00943CE3" w:rsidRPr="00842B3D" w:rsidRDefault="00943CE3" w:rsidP="00943CE3">
      <w:pPr>
        <w:numPr>
          <w:ilvl w:val="0"/>
          <w:numId w:val="1"/>
        </w:num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 xml:space="preserve">Zeitpunkt und Text von Fehlermeldungen, wenn im Programm ein Fehler auftritt. Wird 7 Tage lang gespeichert. Diese Daten dienen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dazu Programmfehler nachvollziehen zu können.</w:t>
      </w:r>
    </w:p>
    <w:p w:rsidR="00943CE3" w:rsidRPr="00842B3D" w:rsidRDefault="00943CE3" w:rsidP="00943CE3">
      <w:pPr>
        <w:numPr>
          <w:ilvl w:val="0"/>
          <w:numId w:val="1"/>
        </w:num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t>Zeitpunkt, URL, übertragene Datenmenge, Meldung über erfolgreichen Abruf, Typ und Version des Browsers, das Betriebssystem des Nutzers, die zuvor besuchte Seite (</w:t>
      </w:r>
      <w:proofErr w:type="spellStart"/>
      <w:r w:rsidRPr="00842B3D">
        <w:rPr>
          <w:color w:val="7F7F7F" w:themeColor="text1" w:themeTint="80"/>
          <w:sz w:val="18"/>
          <w:szCs w:val="18"/>
        </w:rPr>
        <w:t>Referrer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URL), IP-Adresse bei jedem Aufruf einer Seite des Online Terminmanagements. Wird 7 Tage lang gespeichert. Diese Daten dienen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 xml:space="preserve"> dazu Probleme mit der Webanwendung oder der Konfiguration der Server nachvollziehen zu können.</w:t>
      </w:r>
    </w:p>
    <w:p w:rsidR="00943CE3" w:rsidRPr="00662A92" w:rsidRDefault="009042EC" w:rsidP="00943CE3">
      <w:pPr>
        <w:numPr>
          <w:ilvl w:val="0"/>
          <w:numId w:val="1"/>
        </w:num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  <w:lang w:eastAsia="de-DE"/>
        </w:rPr>
        <w:t xml:space="preserve">Der Versionsstand und die Kundennummer </w:t>
      </w:r>
      <w:proofErr w:type="gramStart"/>
      <w:r w:rsidRPr="00842B3D">
        <w:rPr>
          <w:color w:val="7F7F7F" w:themeColor="text1" w:themeTint="80"/>
          <w:sz w:val="18"/>
          <w:szCs w:val="18"/>
          <w:lang w:eastAsia="de-DE"/>
        </w:rPr>
        <w:t>des</w:t>
      </w:r>
      <w:proofErr w:type="gramEnd"/>
      <w:r w:rsidRPr="00842B3D">
        <w:rPr>
          <w:color w:val="7F7F7F" w:themeColor="text1" w:themeTint="80"/>
          <w:sz w:val="18"/>
          <w:szCs w:val="18"/>
          <w:lang w:eastAsia="de-DE"/>
        </w:rPr>
        <w:t xml:space="preserve"> DS-</w:t>
      </w:r>
      <w:proofErr w:type="spellStart"/>
      <w:r w:rsidRPr="00842B3D">
        <w:rPr>
          <w:color w:val="7F7F7F" w:themeColor="text1" w:themeTint="80"/>
          <w:sz w:val="18"/>
          <w:szCs w:val="18"/>
          <w:lang w:eastAsia="de-DE"/>
        </w:rPr>
        <w:t>Win</w:t>
      </w:r>
      <w:proofErr w:type="spellEnd"/>
      <w:r w:rsidRPr="00842B3D">
        <w:rPr>
          <w:color w:val="7F7F7F" w:themeColor="text1" w:themeTint="80"/>
          <w:sz w:val="18"/>
          <w:szCs w:val="18"/>
          <w:lang w:eastAsia="de-DE"/>
        </w:rPr>
        <w:t>, mit dem aus den Zahnarztpraxen Verbindungen zum Online Terminmanagement-Server aufgebaut werden. Wird zur Prüfung von Fehlern, die durch Inkompatibilitäten von DS-</w:t>
      </w:r>
      <w:proofErr w:type="spellStart"/>
      <w:r w:rsidRPr="00842B3D">
        <w:rPr>
          <w:color w:val="7F7F7F" w:themeColor="text1" w:themeTint="80"/>
          <w:sz w:val="18"/>
          <w:szCs w:val="18"/>
          <w:lang w:eastAsia="de-DE"/>
        </w:rPr>
        <w:t>Win</w:t>
      </w:r>
      <w:proofErr w:type="spellEnd"/>
      <w:r w:rsidRPr="00842B3D">
        <w:rPr>
          <w:color w:val="7F7F7F" w:themeColor="text1" w:themeTint="80"/>
          <w:sz w:val="18"/>
          <w:szCs w:val="18"/>
          <w:lang w:eastAsia="de-DE"/>
        </w:rPr>
        <w:t>-Versionen mit der Version der Serversoftware entstehen, benötigt. Wird 7 Tage lang gespeichert</w:t>
      </w: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842B3D">
        <w:rPr>
          <w:color w:val="7F7F7F" w:themeColor="text1" w:themeTint="80"/>
          <w:sz w:val="18"/>
          <w:szCs w:val="18"/>
        </w:rPr>
        <w:lastRenderedPageBreak/>
        <w:t xml:space="preserve">Der Zeitraum zur Speicherung der Protokolle von einer Woche gibt den </w:t>
      </w:r>
      <w:proofErr w:type="spellStart"/>
      <w:r w:rsidRPr="00842B3D">
        <w:rPr>
          <w:color w:val="7F7F7F" w:themeColor="text1" w:themeTint="80"/>
          <w:sz w:val="18"/>
          <w:szCs w:val="18"/>
        </w:rPr>
        <w:t>Dampsoft</w:t>
      </w:r>
      <w:proofErr w:type="spellEnd"/>
      <w:r w:rsidRPr="00842B3D">
        <w:rPr>
          <w:color w:val="7F7F7F" w:themeColor="text1" w:themeTint="80"/>
          <w:sz w:val="18"/>
          <w:szCs w:val="18"/>
        </w:rPr>
        <w:t>-Administratoren Zeit an Problemen zu arbeiten, auch wenn diese nicht unverzüglich auffallen oder gemeldet werden.</w:t>
      </w: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</w:rPr>
        <w:t>Folgende Protokolle werden im Praxis-Datenverarbeitungssystem gespeichert:</w:t>
      </w:r>
    </w:p>
    <w:p w:rsidR="00943CE3" w:rsidRPr="00B00FF5" w:rsidRDefault="00943CE3" w:rsidP="00943CE3">
      <w:pPr>
        <w:numPr>
          <w:ilvl w:val="0"/>
          <w:numId w:val="2"/>
        </w:num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</w:rPr>
        <w:t xml:space="preserve">Zeitpunkt, Nutzeridentifikation und Inhalt jeder Änderung an Terminen, die über das Online Terminmanagement vorgenommen wird. Diese Daten dienen dazu Veränderungen in der Terminverwaltung der Praxis im Nachhinein nachvollziehen zu können. </w:t>
      </w:r>
      <w:proofErr w:type="spellStart"/>
      <w:r w:rsidRPr="00B00FF5">
        <w:rPr>
          <w:color w:val="7F7F7F" w:themeColor="text1" w:themeTint="80"/>
          <w:sz w:val="18"/>
          <w:szCs w:val="18"/>
        </w:rPr>
        <w:t>Dampsoft</w:t>
      </w:r>
      <w:proofErr w:type="spellEnd"/>
      <w:r w:rsidRPr="00B00FF5">
        <w:rPr>
          <w:color w:val="7F7F7F" w:themeColor="text1" w:themeTint="80"/>
          <w:sz w:val="18"/>
          <w:szCs w:val="18"/>
        </w:rPr>
        <w:t xml:space="preserve"> Mitarbeiter haben keinen Zugriff auf diese Protokolle.</w:t>
      </w:r>
      <w:r w:rsidR="00D673EE" w:rsidRPr="00B00FF5">
        <w:rPr>
          <w:color w:val="7F7F7F" w:themeColor="text1" w:themeTint="80"/>
          <w:sz w:val="18"/>
          <w:szCs w:val="18"/>
        </w:rPr>
        <w:t xml:space="preserve"> Dauer der Aufbewahrung: </w:t>
      </w:r>
      <w:r w:rsidR="00B00FF5">
        <w:rPr>
          <w:b/>
          <w:color w:val="7F7F7F" w:themeColor="text1" w:themeTint="80"/>
          <w:sz w:val="18"/>
          <w:szCs w:val="18"/>
        </w:rPr>
        <w:t>___________________</w:t>
      </w:r>
    </w:p>
    <w:p w:rsidR="00943CE3" w:rsidRDefault="00943CE3" w:rsidP="00943CE3">
      <w:pPr>
        <w:pStyle w:val="berschrift1"/>
        <w:numPr>
          <w:ilvl w:val="0"/>
          <w:numId w:val="4"/>
        </w:numPr>
        <w:rPr>
          <w:color w:val="7F7F7F" w:themeColor="text1" w:themeTint="80"/>
          <w:sz w:val="24"/>
          <w:szCs w:val="24"/>
        </w:rPr>
      </w:pPr>
      <w:r w:rsidRPr="00B00FF5">
        <w:rPr>
          <w:color w:val="7F7F7F" w:themeColor="text1" w:themeTint="80"/>
          <w:sz w:val="24"/>
          <w:szCs w:val="24"/>
        </w:rPr>
        <w:t>Terminbuchungsportal</w:t>
      </w:r>
    </w:p>
    <w:p w:rsidR="00662A92" w:rsidRPr="00662A92" w:rsidRDefault="00662A92" w:rsidP="00662A92"/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</w:rPr>
      </w:pPr>
      <w:r w:rsidRPr="00B00FF5">
        <w:rPr>
          <w:color w:val="7F7F7F" w:themeColor="text1" w:themeTint="80"/>
          <w:sz w:val="24"/>
          <w:szCs w:val="24"/>
        </w:rPr>
        <w:t>Beschreibung der betroffenen Personengruppen und der diesbezüglichen Daten oder Datenkategorien</w:t>
      </w:r>
    </w:p>
    <w:p w:rsidR="00B00FF5" w:rsidRDefault="00B00FF5" w:rsidP="00943CE3">
      <w:pPr>
        <w:rPr>
          <w:color w:val="7F7F7F" w:themeColor="text1" w:themeTint="80"/>
          <w:sz w:val="18"/>
          <w:szCs w:val="18"/>
        </w:rPr>
      </w:pP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</w:rPr>
        <w:t>Übermittelt werden die Daten von allen Patienten mit Zustimmung zum Verfahren. Behandlungstermine von Patienten ohne Zustimmung werden anonymisiert übermittelt.</w:t>
      </w:r>
    </w:p>
    <w:p w:rsidR="00A35D82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</w:rPr>
        <w:t>Übermittelte Daten sind: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7"/>
        <w:gridCol w:w="5364"/>
        <w:gridCol w:w="1283"/>
      </w:tblGrid>
      <w:tr w:rsidR="00842B3D" w:rsidRPr="00FD596B" w:rsidTr="00942470">
        <w:tc>
          <w:tcPr>
            <w:tcW w:w="2587" w:type="dxa"/>
            <w:shd w:val="clear" w:color="auto" w:fill="7F7F7F" w:themeFill="text1" w:themeFillTint="80"/>
          </w:tcPr>
          <w:p w:rsidR="00943CE3" w:rsidRPr="00942470" w:rsidRDefault="00943CE3" w:rsidP="000B5241">
            <w:pPr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</w:pPr>
            <w:r w:rsidRPr="00942470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Feldbezeichnung</w:t>
            </w:r>
          </w:p>
        </w:tc>
        <w:tc>
          <w:tcPr>
            <w:tcW w:w="5364" w:type="dxa"/>
            <w:shd w:val="clear" w:color="auto" w:fill="7F7F7F" w:themeFill="text1" w:themeFillTint="80"/>
          </w:tcPr>
          <w:p w:rsidR="00943CE3" w:rsidRPr="00942470" w:rsidRDefault="00943CE3" w:rsidP="000B5241">
            <w:pPr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</w:pPr>
            <w:r w:rsidRPr="00942470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Erläuterung</w:t>
            </w:r>
          </w:p>
        </w:tc>
        <w:tc>
          <w:tcPr>
            <w:tcW w:w="1283" w:type="dxa"/>
            <w:shd w:val="clear" w:color="auto" w:fill="7F7F7F" w:themeFill="text1" w:themeFillTint="80"/>
          </w:tcPr>
          <w:p w:rsidR="00943CE3" w:rsidRPr="00942470" w:rsidRDefault="00943CE3" w:rsidP="000B5241">
            <w:pPr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</w:pPr>
            <w:r w:rsidRPr="00942470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Kategorien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Vornamen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Geschlecht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optional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Rufnummern Mobil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Für SMS-Erinnerung, Kontakt beim Verschieben, Absagen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E-Mailadresse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Passwort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Hashwert, 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Behandlungstermin (Datum, Uhrzeit)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Notwendig zur Planung der Behandlung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Behandlungsart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Notwendig zur Planung der Behandlung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FD596B" w:rsidTr="00942470">
        <w:tc>
          <w:tcPr>
            <w:tcW w:w="2587" w:type="dxa"/>
            <w:shd w:val="clear" w:color="auto" w:fill="auto"/>
          </w:tcPr>
          <w:p w:rsidR="00943CE3" w:rsidRPr="00FD596B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Text von Terminerinnerungen</w:t>
            </w:r>
          </w:p>
        </w:tc>
        <w:tc>
          <w:tcPr>
            <w:tcW w:w="5364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Optional (nur wenn sowohl von der Praxis als auch vom Patienten gewünscht). Benachrichtigung über anstehende Termine</w:t>
            </w:r>
          </w:p>
        </w:tc>
        <w:tc>
          <w:tcPr>
            <w:tcW w:w="1283" w:type="dxa"/>
            <w:shd w:val="clear" w:color="auto" w:fill="auto"/>
          </w:tcPr>
          <w:p w:rsidR="00943CE3" w:rsidRPr="00FD596B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</w:tbl>
    <w:p w:rsidR="00943CE3" w:rsidRDefault="00943CE3" w:rsidP="00943CE3">
      <w:pPr>
        <w:rPr>
          <w:color w:val="7F7F7F" w:themeColor="text1" w:themeTint="80"/>
        </w:rPr>
      </w:pPr>
    </w:p>
    <w:p w:rsidR="00942470" w:rsidRDefault="00942470" w:rsidP="00943CE3">
      <w:pPr>
        <w:rPr>
          <w:color w:val="7F7F7F" w:themeColor="text1" w:themeTint="80"/>
        </w:rPr>
      </w:pPr>
    </w:p>
    <w:p w:rsidR="00B00FF5" w:rsidRDefault="00B00FF5" w:rsidP="00943CE3">
      <w:pPr>
        <w:rPr>
          <w:color w:val="7F7F7F" w:themeColor="text1" w:themeTint="80"/>
        </w:rPr>
      </w:pPr>
    </w:p>
    <w:p w:rsidR="00662A92" w:rsidRDefault="00662A92" w:rsidP="00943CE3">
      <w:pPr>
        <w:rPr>
          <w:color w:val="7F7F7F" w:themeColor="text1" w:themeTint="80"/>
        </w:rPr>
      </w:pPr>
    </w:p>
    <w:p w:rsidR="00B00FF5" w:rsidRPr="00842B3D" w:rsidRDefault="00B00FF5" w:rsidP="00943CE3">
      <w:pPr>
        <w:rPr>
          <w:color w:val="7F7F7F" w:themeColor="text1" w:themeTint="80"/>
        </w:rPr>
      </w:pP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B00FF5">
        <w:rPr>
          <w:color w:val="7F7F7F" w:themeColor="text1" w:themeTint="80"/>
          <w:sz w:val="24"/>
          <w:szCs w:val="24"/>
          <w:lang w:eastAsia="de-DE"/>
        </w:rPr>
        <w:lastRenderedPageBreak/>
        <w:t>Empfänger, denen die Daten mitgeteilt werden können</w:t>
      </w:r>
      <w:r w:rsidRPr="00B00FF5">
        <w:rPr>
          <w:color w:val="7F7F7F" w:themeColor="text1" w:themeTint="80"/>
          <w:sz w:val="24"/>
          <w:szCs w:val="24"/>
          <w:lang w:eastAsia="de-DE"/>
        </w:rPr>
        <w:br/>
      </w: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Mit Bearbeitungsmöglichkeit</w:t>
      </w:r>
    </w:p>
    <w:p w:rsidR="00943CE3" w:rsidRPr="00B00FF5" w:rsidRDefault="00943CE3" w:rsidP="00B00FF5">
      <w:pPr>
        <w:numPr>
          <w:ilvl w:val="0"/>
          <w:numId w:val="2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Mitarbeiter der Praxis</w:t>
      </w:r>
    </w:p>
    <w:p w:rsidR="00943CE3" w:rsidRPr="00B00FF5" w:rsidRDefault="00943CE3" w:rsidP="00B00FF5">
      <w:pPr>
        <w:numPr>
          <w:ilvl w:val="0"/>
          <w:numId w:val="2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Patienten</w:t>
      </w:r>
    </w:p>
    <w:p w:rsidR="00943CE3" w:rsidRPr="00B00FF5" w:rsidRDefault="00943CE3" w:rsidP="00B00FF5">
      <w:pPr>
        <w:numPr>
          <w:ilvl w:val="0"/>
          <w:numId w:val="2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 xml:space="preserve">Administratoren von </w:t>
      </w:r>
      <w:proofErr w:type="spellStart"/>
      <w:r w:rsidRPr="00B00FF5">
        <w:rPr>
          <w:color w:val="7F7F7F" w:themeColor="text1" w:themeTint="80"/>
          <w:sz w:val="18"/>
          <w:szCs w:val="18"/>
          <w:lang w:eastAsia="de-DE"/>
        </w:rPr>
        <w:t>Dampsoft</w:t>
      </w:r>
      <w:proofErr w:type="spellEnd"/>
      <w:r w:rsidRPr="00B00FF5">
        <w:rPr>
          <w:color w:val="7F7F7F" w:themeColor="text1" w:themeTint="80"/>
          <w:sz w:val="18"/>
          <w:szCs w:val="18"/>
          <w:lang w:eastAsia="de-DE"/>
        </w:rPr>
        <w:t>, die zwar technisch Zugriff auf die Daten haben, aber angewiesen sind, die Daten nur zur Problemlösung im Auftrag des Kunden anzusehen bzw. zu ändern</w:t>
      </w:r>
    </w:p>
    <w:p w:rsidR="00943CE3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Ohne Bearbeitungsmöglichkeit</w:t>
      </w:r>
    </w:p>
    <w:p w:rsidR="00943CE3" w:rsidRDefault="00B00FF5" w:rsidP="00B00FF5">
      <w:pPr>
        <w:numPr>
          <w:ilvl w:val="0"/>
          <w:numId w:val="2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>
        <w:rPr>
          <w:color w:val="7F7F7F" w:themeColor="text1" w:themeTint="80"/>
          <w:sz w:val="18"/>
          <w:szCs w:val="18"/>
          <w:lang w:eastAsia="de-DE"/>
        </w:rPr>
        <w:t>Provider des SMS-Versands (nur Text der Terminerinnerung und Mobilnummer, wenn SMS-Erinnerungen von Patient und Kunde aktiviert wurden)</w:t>
      </w:r>
    </w:p>
    <w:p w:rsidR="00B00FF5" w:rsidRPr="00B00FF5" w:rsidRDefault="00B00FF5" w:rsidP="00B00FF5">
      <w:pPr>
        <w:rPr>
          <w:color w:val="7F7F7F" w:themeColor="text1" w:themeTint="80"/>
          <w:sz w:val="18"/>
          <w:szCs w:val="18"/>
          <w:lang w:eastAsia="de-DE"/>
        </w:rPr>
      </w:pP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B00FF5">
        <w:rPr>
          <w:color w:val="7F7F7F" w:themeColor="text1" w:themeTint="80"/>
          <w:sz w:val="24"/>
          <w:szCs w:val="24"/>
          <w:lang w:eastAsia="de-DE"/>
        </w:rPr>
        <w:t>Regelfristen für die Löschung der Daten</w:t>
      </w: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842B3D">
        <w:rPr>
          <w:color w:val="7F7F7F" w:themeColor="text1" w:themeTint="80"/>
          <w:lang w:eastAsia="de-DE"/>
        </w:rPr>
        <w:br/>
      </w:r>
      <w:r w:rsidRPr="00B00FF5">
        <w:rPr>
          <w:color w:val="7F7F7F" w:themeColor="text1" w:themeTint="80"/>
          <w:sz w:val="18"/>
          <w:szCs w:val="18"/>
          <w:lang w:eastAsia="de-DE"/>
        </w:rPr>
        <w:t>Die Daten werden gelöscht, wenn:</w:t>
      </w:r>
      <w:r w:rsidRPr="00B00FF5">
        <w:rPr>
          <w:color w:val="7F7F7F" w:themeColor="text1" w:themeTint="80"/>
          <w:sz w:val="18"/>
          <w:szCs w:val="18"/>
          <w:lang w:eastAsia="de-DE"/>
        </w:rPr>
        <w:br/>
      </w:r>
    </w:p>
    <w:p w:rsidR="00943CE3" w:rsidRPr="00B00FF5" w:rsidRDefault="00943CE3" w:rsidP="00B00FF5">
      <w:pPr>
        <w:numPr>
          <w:ilvl w:val="0"/>
          <w:numId w:val="5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 xml:space="preserve">die gehostete Anwendung auf einen anderen </w:t>
      </w:r>
      <w:proofErr w:type="spellStart"/>
      <w:r w:rsidRPr="00B00FF5">
        <w:rPr>
          <w:color w:val="7F7F7F" w:themeColor="text1" w:themeTint="80"/>
          <w:sz w:val="18"/>
          <w:szCs w:val="18"/>
          <w:lang w:eastAsia="de-DE"/>
        </w:rPr>
        <w:t>Dampsoft</w:t>
      </w:r>
      <w:proofErr w:type="spellEnd"/>
      <w:r w:rsidRPr="00B00FF5">
        <w:rPr>
          <w:color w:val="7F7F7F" w:themeColor="text1" w:themeTint="80"/>
          <w:sz w:val="18"/>
          <w:szCs w:val="18"/>
          <w:lang w:eastAsia="de-DE"/>
        </w:rPr>
        <w:t xml:space="preserve">-Server umzieht, </w:t>
      </w:r>
    </w:p>
    <w:p w:rsidR="00943CE3" w:rsidRPr="00B00FF5" w:rsidRDefault="00943CE3" w:rsidP="00B00FF5">
      <w:pPr>
        <w:numPr>
          <w:ilvl w:val="0"/>
          <w:numId w:val="5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die Behandlungstermine im elektronischem Praxis-Terminbuch gelöscht werden</w:t>
      </w:r>
    </w:p>
    <w:p w:rsidR="00943CE3" w:rsidRPr="00B00FF5" w:rsidRDefault="00943CE3" w:rsidP="00B00FF5">
      <w:pPr>
        <w:numPr>
          <w:ilvl w:val="0"/>
          <w:numId w:val="5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die Nutzung des Online Terminmanagement gekündigt wird</w:t>
      </w:r>
    </w:p>
    <w:p w:rsidR="00943CE3" w:rsidRPr="00B00FF5" w:rsidRDefault="00943CE3" w:rsidP="00B00FF5">
      <w:pPr>
        <w:numPr>
          <w:ilvl w:val="0"/>
          <w:numId w:val="5"/>
        </w:numPr>
        <w:ind w:left="723"/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sobald der Patient sein Einverständnis zurückzieht, werden seine Stammdaten gelöscht, die Termine bleiben anonymisiert bestehen.</w:t>
      </w:r>
    </w:p>
    <w:p w:rsidR="00943CE3" w:rsidRPr="00842B3D" w:rsidRDefault="00943CE3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de-DE"/>
        </w:rPr>
      </w:pPr>
    </w:p>
    <w:p w:rsidR="00662A92" w:rsidRPr="00842B3D" w:rsidRDefault="00662A92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7F7F7F" w:themeColor="text1" w:themeTint="80"/>
          <w:sz w:val="28"/>
          <w:szCs w:val="28"/>
          <w:lang w:eastAsia="de-DE"/>
        </w:rPr>
      </w:pPr>
    </w:p>
    <w:p w:rsidR="00943CE3" w:rsidRPr="00B00FF5" w:rsidRDefault="00943CE3" w:rsidP="00662A92">
      <w:pPr>
        <w:pStyle w:val="berschrift1"/>
        <w:pageBreakBefore/>
        <w:framePr w:w="9291" w:h="796" w:hRule="exact" w:wrap="around" w:vAnchor="page" w:hAnchor="page" w:x="1411" w:y="1331" w:anchorLock="1"/>
        <w:numPr>
          <w:ilvl w:val="0"/>
          <w:numId w:val="4"/>
        </w:numPr>
        <w:spacing w:before="0" w:line="240" w:lineRule="auto"/>
        <w:rPr>
          <w:color w:val="7F7F7F" w:themeColor="text1" w:themeTint="80"/>
          <w:sz w:val="24"/>
          <w:szCs w:val="24"/>
        </w:rPr>
      </w:pPr>
      <w:r w:rsidRPr="00B00FF5">
        <w:rPr>
          <w:color w:val="7F7F7F" w:themeColor="text1" w:themeTint="80"/>
          <w:sz w:val="24"/>
          <w:szCs w:val="24"/>
        </w:rPr>
        <w:lastRenderedPageBreak/>
        <w:t>Anamnesebogen</w:t>
      </w:r>
    </w:p>
    <w:p w:rsidR="00943CE3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Patienten können über eine Webseite den Anamnesebogen zur Erfassung seines Gesundheitsstatus für den Erstkontakt eingeben. Die Nutzung ist freiwillig – darauf ist auf der Webseite hingewiesen.</w:t>
      </w:r>
    </w:p>
    <w:p w:rsidR="00B00FF5" w:rsidRPr="00B00FF5" w:rsidRDefault="00B00FF5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B00FF5">
        <w:rPr>
          <w:color w:val="7F7F7F" w:themeColor="text1" w:themeTint="80"/>
          <w:sz w:val="24"/>
          <w:szCs w:val="24"/>
          <w:lang w:eastAsia="de-DE"/>
        </w:rPr>
        <w:t>Beschreibung der betroffenen Personengruppen und der diesbezüglichen Daten oder Datenkategorien</w:t>
      </w:r>
    </w:p>
    <w:p w:rsidR="00943CE3" w:rsidRPr="00842B3D" w:rsidRDefault="00943CE3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de-DE"/>
        </w:rPr>
      </w:pP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Übermittelte Daten sind</w:t>
      </w:r>
      <w:r w:rsidRPr="00B00FF5">
        <w:rPr>
          <w:color w:val="7F7F7F" w:themeColor="text1" w:themeTint="80"/>
          <w:sz w:val="18"/>
          <w:szCs w:val="18"/>
          <w:lang w:eastAsia="de-DE"/>
        </w:rPr>
        <w:br/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84"/>
        <w:gridCol w:w="5688"/>
        <w:gridCol w:w="1386"/>
      </w:tblGrid>
      <w:tr w:rsidR="00842B3D" w:rsidRPr="00FD596B" w:rsidTr="00FD596B">
        <w:trPr>
          <w:trHeight w:val="20"/>
        </w:trPr>
        <w:tc>
          <w:tcPr>
            <w:tcW w:w="2184" w:type="dxa"/>
            <w:shd w:val="clear" w:color="auto" w:fill="7F7F7F" w:themeFill="text1" w:themeFillTint="80"/>
            <w:vAlign w:val="center"/>
          </w:tcPr>
          <w:p w:rsidR="00943CE3" w:rsidRPr="00FD596B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Feldbezeichnung</w:t>
            </w:r>
          </w:p>
        </w:tc>
        <w:tc>
          <w:tcPr>
            <w:tcW w:w="5688" w:type="dxa"/>
            <w:shd w:val="clear" w:color="auto" w:fill="7F7F7F" w:themeFill="text1" w:themeFillTint="80"/>
            <w:vAlign w:val="center"/>
          </w:tcPr>
          <w:p w:rsidR="00943CE3" w:rsidRPr="00FD596B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Erläuterung</w:t>
            </w:r>
          </w:p>
        </w:tc>
        <w:tc>
          <w:tcPr>
            <w:tcW w:w="1386" w:type="dxa"/>
            <w:shd w:val="clear" w:color="auto" w:fill="7F7F7F" w:themeFill="text1" w:themeFillTint="80"/>
            <w:vAlign w:val="center"/>
          </w:tcPr>
          <w:p w:rsidR="00943CE3" w:rsidRPr="00FD596B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Kategorie</w:t>
            </w:r>
          </w:p>
        </w:tc>
      </w:tr>
      <w:tr w:rsidR="00842B3D" w:rsidRPr="00FD596B" w:rsidTr="00FD596B">
        <w:trPr>
          <w:trHeight w:val="20"/>
        </w:trPr>
        <w:tc>
          <w:tcPr>
            <w:tcW w:w="2184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Anamnese-ID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Zuordnung zum Patienten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C</w:t>
            </w:r>
          </w:p>
        </w:tc>
      </w:tr>
      <w:tr w:rsidR="00842B3D" w:rsidRPr="00FD596B" w:rsidTr="00FD596B">
        <w:trPr>
          <w:trHeight w:val="20"/>
        </w:trPr>
        <w:tc>
          <w:tcPr>
            <w:tcW w:w="2184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Fragebogeninhalt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43CE3" w:rsidRPr="00FD596B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FD596B">
              <w:rPr>
                <w:color w:val="7F7F7F" w:themeColor="text1" w:themeTint="80"/>
                <w:sz w:val="18"/>
                <w:szCs w:val="18"/>
                <w:lang w:eastAsia="de-DE"/>
              </w:rPr>
              <w:t>A, C</w:t>
            </w:r>
          </w:p>
        </w:tc>
      </w:tr>
    </w:tbl>
    <w:p w:rsidR="00943CE3" w:rsidRPr="00842B3D" w:rsidRDefault="00943CE3" w:rsidP="00943CE3">
      <w:pPr>
        <w:rPr>
          <w:color w:val="7F7F7F" w:themeColor="text1" w:themeTint="80"/>
        </w:rPr>
      </w:pP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B00FF5">
        <w:rPr>
          <w:color w:val="7F7F7F" w:themeColor="text1" w:themeTint="80"/>
          <w:sz w:val="24"/>
          <w:szCs w:val="24"/>
          <w:lang w:eastAsia="de-DE"/>
        </w:rPr>
        <w:t>Empfänger, denen die Daten mitgeteilt werden können</w:t>
      </w:r>
      <w:r w:rsidRPr="00B00FF5">
        <w:rPr>
          <w:color w:val="7F7F7F" w:themeColor="text1" w:themeTint="80"/>
          <w:sz w:val="24"/>
          <w:szCs w:val="24"/>
          <w:lang w:eastAsia="de-DE"/>
        </w:rPr>
        <w:br/>
      </w: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Mit Bearbeitungsmöglichkeit</w:t>
      </w:r>
    </w:p>
    <w:p w:rsidR="00943CE3" w:rsidRPr="00B00FF5" w:rsidRDefault="00943CE3" w:rsidP="00943CE3">
      <w:pPr>
        <w:numPr>
          <w:ilvl w:val="0"/>
          <w:numId w:val="6"/>
        </w:numPr>
        <w:rPr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Patienten</w:t>
      </w: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rFonts w:cstheme="majorHAnsi"/>
          <w:color w:val="7F7F7F" w:themeColor="text1" w:themeTint="80"/>
          <w:sz w:val="24"/>
          <w:szCs w:val="24"/>
          <w:lang w:eastAsia="de-DE"/>
        </w:rPr>
      </w:pPr>
      <w:r w:rsidRPr="00B00FF5">
        <w:rPr>
          <w:rFonts w:cstheme="majorHAnsi"/>
          <w:color w:val="7F7F7F" w:themeColor="text1" w:themeTint="80"/>
          <w:sz w:val="24"/>
          <w:szCs w:val="24"/>
          <w:lang w:eastAsia="de-DE"/>
        </w:rPr>
        <w:t>Regelfristen für die Löschung der Daten</w:t>
      </w:r>
      <w:r w:rsidRPr="00B00FF5">
        <w:rPr>
          <w:rFonts w:cstheme="majorHAnsi"/>
          <w:color w:val="7F7F7F" w:themeColor="text1" w:themeTint="80"/>
          <w:sz w:val="24"/>
          <w:szCs w:val="24"/>
          <w:lang w:eastAsia="de-DE"/>
        </w:rPr>
        <w:br/>
      </w:r>
    </w:p>
    <w:p w:rsidR="00943CE3" w:rsidRPr="00B00FF5" w:rsidRDefault="00943CE3" w:rsidP="00943CE3">
      <w:pPr>
        <w:rPr>
          <w:rFonts w:ascii="Times New Roman" w:hAnsi="Times New Roman"/>
          <w:color w:val="7F7F7F" w:themeColor="text1" w:themeTint="80"/>
          <w:sz w:val="18"/>
          <w:szCs w:val="18"/>
          <w:lang w:eastAsia="de-DE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>Die Daten werden gelöscht, wenn sie an das Praxis-Datenverarbeitungssystem übermittelt wurden</w:t>
      </w:r>
      <w:r w:rsidRPr="00B00FF5">
        <w:rPr>
          <w:color w:val="7F7F7F" w:themeColor="text1" w:themeTint="80"/>
          <w:sz w:val="18"/>
          <w:szCs w:val="18"/>
          <w:lang w:eastAsia="de-DE"/>
        </w:rPr>
        <w:br/>
      </w:r>
    </w:p>
    <w:p w:rsidR="00943CE3" w:rsidRPr="00B00FF5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B00FF5">
        <w:rPr>
          <w:color w:val="7F7F7F" w:themeColor="text1" w:themeTint="80"/>
          <w:sz w:val="24"/>
          <w:szCs w:val="24"/>
          <w:lang w:eastAsia="de-DE"/>
        </w:rPr>
        <w:t>Technische und organisatorische Maßnahmen</w:t>
      </w:r>
    </w:p>
    <w:p w:rsidR="00943CE3" w:rsidRPr="00842B3D" w:rsidRDefault="00943CE3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de-DE"/>
        </w:rPr>
      </w:pPr>
    </w:p>
    <w:p w:rsidR="00943CE3" w:rsidRPr="00B00FF5" w:rsidRDefault="00943CE3" w:rsidP="00943CE3">
      <w:pPr>
        <w:rPr>
          <w:color w:val="7F7F7F" w:themeColor="text1" w:themeTint="80"/>
          <w:sz w:val="18"/>
          <w:szCs w:val="18"/>
        </w:rPr>
      </w:pPr>
      <w:r w:rsidRPr="00B00FF5">
        <w:rPr>
          <w:color w:val="7F7F7F" w:themeColor="text1" w:themeTint="80"/>
          <w:sz w:val="18"/>
          <w:szCs w:val="18"/>
          <w:lang w:eastAsia="de-DE"/>
        </w:rPr>
        <w:t xml:space="preserve">Die Daten des Anamnesebogens werden ausschließlich nach dem TLS-Standard verschlüsselt übertragen. Diese Daten werden auf dem </w:t>
      </w:r>
      <w:proofErr w:type="spellStart"/>
      <w:r w:rsidRPr="00B00FF5">
        <w:rPr>
          <w:color w:val="7F7F7F" w:themeColor="text1" w:themeTint="80"/>
          <w:sz w:val="18"/>
          <w:szCs w:val="18"/>
          <w:lang w:eastAsia="de-DE"/>
        </w:rPr>
        <w:t>Dampsoft</w:t>
      </w:r>
      <w:proofErr w:type="spellEnd"/>
      <w:r w:rsidRPr="00B00FF5">
        <w:rPr>
          <w:color w:val="7F7F7F" w:themeColor="text1" w:themeTint="80"/>
          <w:sz w:val="18"/>
          <w:szCs w:val="18"/>
          <w:lang w:eastAsia="de-DE"/>
        </w:rPr>
        <w:t>-Server nur während der Weiterleitung an die Praxis im Arbeitsspeicher gehalten und nie auf eine Festplatte oder ein anderes dauerhaftes Speichermedium geschrieben.</w:t>
      </w:r>
    </w:p>
    <w:p w:rsidR="00943CE3" w:rsidRPr="00842B3D" w:rsidRDefault="00943CE3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943CE3" w:rsidRPr="005621BA" w:rsidRDefault="00943CE3" w:rsidP="00662A92">
      <w:pPr>
        <w:pStyle w:val="berschrift1"/>
        <w:pageBreakBefore/>
        <w:framePr w:w="7655" w:h="481" w:hRule="exact" w:wrap="around" w:vAnchor="page" w:hAnchor="page" w:x="1421" w:y="1261" w:anchorLock="1"/>
        <w:numPr>
          <w:ilvl w:val="0"/>
          <w:numId w:val="4"/>
        </w:numPr>
        <w:spacing w:before="0" w:line="240" w:lineRule="auto"/>
        <w:rPr>
          <w:color w:val="7F7F7F" w:themeColor="text1" w:themeTint="80"/>
          <w:sz w:val="24"/>
          <w:szCs w:val="24"/>
        </w:rPr>
      </w:pPr>
      <w:r w:rsidRPr="005621BA">
        <w:rPr>
          <w:color w:val="7F7F7F" w:themeColor="text1" w:themeTint="80"/>
          <w:sz w:val="24"/>
          <w:szCs w:val="24"/>
        </w:rPr>
        <w:lastRenderedPageBreak/>
        <w:t>Online Terminbuch</w:t>
      </w:r>
    </w:p>
    <w:p w:rsidR="00943CE3" w:rsidRPr="005621BA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5621BA">
        <w:rPr>
          <w:color w:val="7F7F7F" w:themeColor="text1" w:themeTint="80"/>
          <w:sz w:val="24"/>
          <w:szCs w:val="24"/>
          <w:lang w:eastAsia="de-DE"/>
        </w:rPr>
        <w:t>Beschreibung der betroffenen Personengruppen und der diesbezüglichen Daten oder Datenkategorien</w:t>
      </w:r>
    </w:p>
    <w:p w:rsidR="00943CE3" w:rsidRPr="00842B3D" w:rsidRDefault="00943CE3" w:rsidP="0094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de-DE"/>
        </w:rPr>
      </w:pPr>
    </w:p>
    <w:p w:rsidR="00943CE3" w:rsidRPr="005621BA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 xml:space="preserve">Übermittelt werden die Daten von allen Patienten mit Zustimmung zum Verfahren. Behandlungstermine von Patienten ohne Zustimmung werden anonymisiert übermittelt. </w:t>
      </w:r>
    </w:p>
    <w:p w:rsidR="00943CE3" w:rsidRPr="00842B3D" w:rsidRDefault="00943CE3" w:rsidP="00943CE3">
      <w:pPr>
        <w:rPr>
          <w:color w:val="7F7F7F" w:themeColor="text1" w:themeTint="80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 xml:space="preserve">Übermittelte Daten über Patienten, deren Zustimmung </w:t>
      </w:r>
      <w:proofErr w:type="gramStart"/>
      <w:r w:rsidRPr="005621BA">
        <w:rPr>
          <w:color w:val="7F7F7F" w:themeColor="text1" w:themeTint="80"/>
          <w:sz w:val="18"/>
          <w:szCs w:val="18"/>
          <w:lang w:eastAsia="de-DE"/>
        </w:rPr>
        <w:t>im</w:t>
      </w:r>
      <w:proofErr w:type="gramEnd"/>
      <w:r w:rsidRPr="005621BA">
        <w:rPr>
          <w:color w:val="7F7F7F" w:themeColor="text1" w:themeTint="80"/>
          <w:sz w:val="18"/>
          <w:szCs w:val="18"/>
          <w:lang w:eastAsia="de-DE"/>
        </w:rPr>
        <w:t xml:space="preserve"> DS-</w:t>
      </w:r>
      <w:proofErr w:type="spellStart"/>
      <w:r w:rsidRPr="005621BA">
        <w:rPr>
          <w:color w:val="7F7F7F" w:themeColor="text1" w:themeTint="80"/>
          <w:sz w:val="18"/>
          <w:szCs w:val="18"/>
          <w:lang w:eastAsia="de-DE"/>
        </w:rPr>
        <w:t>Win</w:t>
      </w:r>
      <w:proofErr w:type="spellEnd"/>
      <w:r w:rsidRPr="005621BA">
        <w:rPr>
          <w:color w:val="7F7F7F" w:themeColor="text1" w:themeTint="80"/>
          <w:sz w:val="18"/>
          <w:szCs w:val="18"/>
          <w:lang w:eastAsia="de-DE"/>
        </w:rPr>
        <w:t xml:space="preserve"> dokumentiert ist, sind:</w:t>
      </w:r>
      <w:r w:rsidRPr="00842B3D">
        <w:rPr>
          <w:color w:val="7F7F7F" w:themeColor="text1" w:themeTint="80"/>
          <w:lang w:eastAsia="de-DE"/>
        </w:rPr>
        <w:br/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7"/>
        <w:gridCol w:w="5364"/>
        <w:gridCol w:w="1283"/>
      </w:tblGrid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7F7F7F" w:themeFill="text1" w:themeFillTint="80"/>
            <w:vAlign w:val="center"/>
          </w:tcPr>
          <w:p w:rsidR="00943CE3" w:rsidRPr="005621BA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9A76B7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Feldbezeichnung</w:t>
            </w:r>
          </w:p>
        </w:tc>
        <w:tc>
          <w:tcPr>
            <w:tcW w:w="5364" w:type="dxa"/>
            <w:shd w:val="clear" w:color="auto" w:fill="7F7F7F" w:themeFill="text1" w:themeFillTint="80"/>
            <w:vAlign w:val="center"/>
          </w:tcPr>
          <w:p w:rsidR="00943CE3" w:rsidRPr="005621BA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9A76B7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Erläuterung</w:t>
            </w:r>
          </w:p>
        </w:tc>
        <w:tc>
          <w:tcPr>
            <w:tcW w:w="1283" w:type="dxa"/>
            <w:shd w:val="clear" w:color="auto" w:fill="7F7F7F" w:themeFill="text1" w:themeFillTint="80"/>
            <w:vAlign w:val="center"/>
          </w:tcPr>
          <w:p w:rsidR="00943CE3" w:rsidRPr="005621BA" w:rsidRDefault="00943CE3" w:rsidP="009A76B7">
            <w:pPr>
              <w:rPr>
                <w:b/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9A76B7">
              <w:rPr>
                <w:b/>
                <w:bCs/>
                <w:color w:val="FFFFFF" w:themeColor="background1"/>
                <w:sz w:val="18"/>
                <w:szCs w:val="18"/>
                <w:lang w:eastAsia="de-DE"/>
              </w:rPr>
              <w:t>Kategorien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Vornamen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Titel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Patientennummer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Patientenbild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Versichertenstatus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Privat, freiwillig, gesetzlich versichert, Information für die Planung der Behandlung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E-Mailadresse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Passwort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Hashwert, Identifikationsmerkmal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Behandlungstermin (Datum, Uhrzeit)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Notwendig zur Planung der Behandlung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Behandlungsart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Notwendig zur Planung der Behandlung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842B3D" w:rsidTr="009A76B7">
        <w:trPr>
          <w:trHeight w:val="340"/>
        </w:trPr>
        <w:tc>
          <w:tcPr>
            <w:tcW w:w="2587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Telefonnummern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Kontakt beim Verschieben, Absagen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943CE3" w:rsidRPr="005621BA" w:rsidRDefault="00943CE3" w:rsidP="009A76B7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621BA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</w:tbl>
    <w:p w:rsidR="00943CE3" w:rsidRPr="005621BA" w:rsidRDefault="00943CE3" w:rsidP="00943CE3">
      <w:pPr>
        <w:autoSpaceDE w:val="0"/>
        <w:autoSpaceDN w:val="0"/>
        <w:adjustRightInd w:val="0"/>
        <w:spacing w:after="0" w:line="240" w:lineRule="auto"/>
        <w:rPr>
          <w:color w:val="7F7F7F" w:themeColor="text1" w:themeTint="80"/>
          <w:sz w:val="18"/>
          <w:szCs w:val="18"/>
          <w:lang w:eastAsia="de-DE"/>
        </w:rPr>
      </w:pPr>
    </w:p>
    <w:p w:rsidR="00943CE3" w:rsidRPr="005621BA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Übermittelte Daten über die Praxis sind: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7"/>
        <w:gridCol w:w="5364"/>
        <w:gridCol w:w="1283"/>
      </w:tblGrid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Name der Zahnarztpraxis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Anschrift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Zur Anzeige im Terminbuchungsportal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Telefonnummer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Zur Anzeige im Terminbuchungsportal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E-Mailadresse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Zur Anzeige im Terminbuchungsportal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</w:tbl>
    <w:p w:rsidR="00662A92" w:rsidRDefault="005B5D44" w:rsidP="00943CE3">
      <w:pPr>
        <w:rPr>
          <w:color w:val="7F7F7F" w:themeColor="text1" w:themeTint="80"/>
          <w:sz w:val="18"/>
          <w:szCs w:val="18"/>
          <w:lang w:eastAsia="de-DE"/>
        </w:rPr>
      </w:pPr>
      <w:r>
        <w:rPr>
          <w:color w:val="7F7F7F" w:themeColor="text1" w:themeTint="80"/>
          <w:lang w:eastAsia="de-DE"/>
        </w:rPr>
        <w:br/>
      </w:r>
    </w:p>
    <w:p w:rsidR="00662A92" w:rsidRDefault="00662A92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662A92" w:rsidRDefault="00662A92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662A92" w:rsidRDefault="00662A92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662A92" w:rsidRDefault="00662A92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662A92" w:rsidRDefault="00662A92" w:rsidP="00943CE3">
      <w:pPr>
        <w:rPr>
          <w:color w:val="7F7F7F" w:themeColor="text1" w:themeTint="80"/>
          <w:sz w:val="18"/>
          <w:szCs w:val="18"/>
          <w:lang w:eastAsia="de-DE"/>
        </w:rPr>
      </w:pPr>
    </w:p>
    <w:p w:rsidR="00943CE3" w:rsidRPr="005621BA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lastRenderedPageBreak/>
        <w:t>Übermittelte Daten über Mitarbeiter der Praxis sind: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7"/>
        <w:gridCol w:w="5364"/>
        <w:gridCol w:w="1283"/>
      </w:tblGrid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Mitarbeitername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Benutzername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Bundesland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Wird zur Anzeige von Ferienterminen benötigt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  <w:tr w:rsidR="00842B3D" w:rsidRPr="005B5D44" w:rsidTr="005B5D44">
        <w:tc>
          <w:tcPr>
            <w:tcW w:w="2587" w:type="dxa"/>
            <w:shd w:val="clear" w:color="auto" w:fill="auto"/>
          </w:tcPr>
          <w:p w:rsidR="00943CE3" w:rsidRPr="005B5D44" w:rsidRDefault="00943CE3" w:rsidP="000B5241">
            <w:pPr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bCs/>
                <w:color w:val="7F7F7F" w:themeColor="text1" w:themeTint="80"/>
                <w:sz w:val="18"/>
                <w:szCs w:val="18"/>
                <w:lang w:eastAsia="de-DE"/>
              </w:rPr>
              <w:t>Passwort</w:t>
            </w:r>
          </w:p>
        </w:tc>
        <w:tc>
          <w:tcPr>
            <w:tcW w:w="5364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Hashwert, Identifikationsmerkmal</w:t>
            </w:r>
          </w:p>
        </w:tc>
        <w:tc>
          <w:tcPr>
            <w:tcW w:w="1283" w:type="dxa"/>
            <w:shd w:val="clear" w:color="auto" w:fill="auto"/>
          </w:tcPr>
          <w:p w:rsidR="00943CE3" w:rsidRPr="005B5D44" w:rsidRDefault="00943CE3" w:rsidP="000B5241">
            <w:pPr>
              <w:rPr>
                <w:color w:val="7F7F7F" w:themeColor="text1" w:themeTint="80"/>
                <w:sz w:val="18"/>
                <w:szCs w:val="18"/>
                <w:lang w:eastAsia="de-DE"/>
              </w:rPr>
            </w:pPr>
            <w:r w:rsidRPr="005B5D44">
              <w:rPr>
                <w:color w:val="7F7F7F" w:themeColor="text1" w:themeTint="80"/>
                <w:sz w:val="18"/>
                <w:szCs w:val="18"/>
                <w:lang w:eastAsia="de-DE"/>
              </w:rPr>
              <w:t>A, B</w:t>
            </w:r>
          </w:p>
        </w:tc>
      </w:tr>
    </w:tbl>
    <w:p w:rsidR="00943CE3" w:rsidRPr="005621BA" w:rsidRDefault="00943CE3" w:rsidP="00662A92">
      <w:pPr>
        <w:pStyle w:val="berschrift2"/>
        <w:numPr>
          <w:ilvl w:val="1"/>
          <w:numId w:val="4"/>
        </w:numPr>
        <w:spacing w:before="720"/>
        <w:rPr>
          <w:color w:val="7F7F7F" w:themeColor="text1" w:themeTint="80"/>
          <w:sz w:val="24"/>
          <w:szCs w:val="24"/>
          <w:lang w:eastAsia="de-DE"/>
        </w:rPr>
      </w:pPr>
      <w:bookmarkStart w:id="1" w:name="_GoBack"/>
      <w:bookmarkEnd w:id="1"/>
      <w:r w:rsidRPr="005621BA">
        <w:rPr>
          <w:color w:val="7F7F7F" w:themeColor="text1" w:themeTint="80"/>
          <w:sz w:val="24"/>
          <w:szCs w:val="24"/>
          <w:lang w:eastAsia="de-DE"/>
        </w:rPr>
        <w:t>Empfänger, denen die Daten mitgeteilt werden können</w:t>
      </w:r>
      <w:r w:rsidRPr="005621BA">
        <w:rPr>
          <w:color w:val="7F7F7F" w:themeColor="text1" w:themeTint="80"/>
          <w:sz w:val="24"/>
          <w:szCs w:val="24"/>
          <w:lang w:eastAsia="de-DE"/>
        </w:rPr>
        <w:br/>
      </w:r>
    </w:p>
    <w:p w:rsidR="00943CE3" w:rsidRPr="005621BA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mit Bearbeitungsmöglichkeit</w:t>
      </w:r>
    </w:p>
    <w:p w:rsidR="00943CE3" w:rsidRPr="005621BA" w:rsidRDefault="00943CE3" w:rsidP="00943CE3">
      <w:pPr>
        <w:numPr>
          <w:ilvl w:val="0"/>
          <w:numId w:val="7"/>
        </w:num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Mitarbeiter der Praxis</w:t>
      </w:r>
    </w:p>
    <w:p w:rsidR="00943CE3" w:rsidRPr="005621BA" w:rsidRDefault="00943CE3" w:rsidP="00943CE3">
      <w:pPr>
        <w:numPr>
          <w:ilvl w:val="0"/>
          <w:numId w:val="7"/>
        </w:num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Patienten</w:t>
      </w:r>
    </w:p>
    <w:p w:rsidR="00943CE3" w:rsidRPr="005621BA" w:rsidRDefault="00943CE3" w:rsidP="00943CE3">
      <w:pPr>
        <w:numPr>
          <w:ilvl w:val="0"/>
          <w:numId w:val="7"/>
        </w:num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 xml:space="preserve">Administratoren von </w:t>
      </w:r>
      <w:proofErr w:type="spellStart"/>
      <w:r w:rsidRPr="005621BA">
        <w:rPr>
          <w:color w:val="7F7F7F" w:themeColor="text1" w:themeTint="80"/>
          <w:sz w:val="18"/>
          <w:szCs w:val="18"/>
          <w:lang w:eastAsia="de-DE"/>
        </w:rPr>
        <w:t>Dampsoft</w:t>
      </w:r>
      <w:proofErr w:type="spellEnd"/>
      <w:r w:rsidRPr="005621BA">
        <w:rPr>
          <w:color w:val="7F7F7F" w:themeColor="text1" w:themeTint="80"/>
          <w:sz w:val="18"/>
          <w:szCs w:val="18"/>
          <w:lang w:eastAsia="de-DE"/>
        </w:rPr>
        <w:t>, die zwar technisch Zugriff auf die Daten haben, aber angewiesen sind, die Daten nur zur Problemlösung im Auftrag der Praxis anzusehen bzw. zu ändern</w:t>
      </w:r>
    </w:p>
    <w:p w:rsidR="00943CE3" w:rsidRPr="00842B3D" w:rsidRDefault="00943CE3" w:rsidP="00943CE3">
      <w:pPr>
        <w:rPr>
          <w:b/>
          <w:color w:val="7F7F7F" w:themeColor="text1" w:themeTint="80"/>
          <w:lang w:eastAsia="de-DE"/>
        </w:rPr>
      </w:pPr>
    </w:p>
    <w:p w:rsidR="00943CE3" w:rsidRPr="005621BA" w:rsidRDefault="00943CE3" w:rsidP="00943CE3">
      <w:pPr>
        <w:pStyle w:val="berschrift2"/>
        <w:numPr>
          <w:ilvl w:val="1"/>
          <w:numId w:val="4"/>
        </w:numPr>
        <w:rPr>
          <w:color w:val="7F7F7F" w:themeColor="text1" w:themeTint="80"/>
          <w:sz w:val="24"/>
          <w:szCs w:val="24"/>
          <w:lang w:eastAsia="de-DE"/>
        </w:rPr>
      </w:pPr>
      <w:r w:rsidRPr="005621BA">
        <w:rPr>
          <w:color w:val="7F7F7F" w:themeColor="text1" w:themeTint="80"/>
          <w:sz w:val="24"/>
          <w:szCs w:val="24"/>
          <w:lang w:eastAsia="de-DE"/>
        </w:rPr>
        <w:t>Regelfristen für die Löschung der Daten</w:t>
      </w:r>
      <w:r w:rsidRPr="005621BA">
        <w:rPr>
          <w:color w:val="7F7F7F" w:themeColor="text1" w:themeTint="80"/>
          <w:sz w:val="24"/>
          <w:szCs w:val="24"/>
          <w:lang w:eastAsia="de-DE"/>
        </w:rPr>
        <w:br/>
      </w:r>
    </w:p>
    <w:p w:rsidR="00943CE3" w:rsidRPr="005621BA" w:rsidRDefault="00943CE3" w:rsidP="00943CE3">
      <w:p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Die Daten werden gelöscht, wenn:</w:t>
      </w:r>
      <w:r w:rsidRPr="005621BA">
        <w:rPr>
          <w:color w:val="7F7F7F" w:themeColor="text1" w:themeTint="80"/>
          <w:sz w:val="18"/>
          <w:szCs w:val="18"/>
          <w:lang w:eastAsia="de-DE"/>
        </w:rPr>
        <w:br/>
      </w:r>
    </w:p>
    <w:p w:rsidR="00943CE3" w:rsidRPr="005621BA" w:rsidRDefault="00943CE3" w:rsidP="00943CE3">
      <w:pPr>
        <w:numPr>
          <w:ilvl w:val="0"/>
          <w:numId w:val="8"/>
        </w:num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die gehostete Anwendung auf einen anderen Server umzieht,</w:t>
      </w:r>
    </w:p>
    <w:p w:rsidR="00943CE3" w:rsidRPr="005621BA" w:rsidRDefault="00943CE3" w:rsidP="00943CE3">
      <w:pPr>
        <w:numPr>
          <w:ilvl w:val="0"/>
          <w:numId w:val="8"/>
        </w:numPr>
        <w:rPr>
          <w:color w:val="7F7F7F" w:themeColor="text1" w:themeTint="80"/>
          <w:sz w:val="18"/>
          <w:szCs w:val="18"/>
          <w:lang w:eastAsia="de-DE"/>
        </w:rPr>
      </w:pPr>
      <w:r w:rsidRPr="005621BA">
        <w:rPr>
          <w:color w:val="7F7F7F" w:themeColor="text1" w:themeTint="80"/>
          <w:sz w:val="18"/>
          <w:szCs w:val="18"/>
          <w:lang w:eastAsia="de-DE"/>
        </w:rPr>
        <w:t>die Behandlungstermine im elektronischem Praxis-Terminbuch gelöscht werden die Nutzung des Online Terminmanagement gekündigt wird</w:t>
      </w:r>
    </w:p>
    <w:p w:rsidR="00943CE3" w:rsidRPr="00842B3D" w:rsidRDefault="00943CE3" w:rsidP="00943CE3">
      <w:pPr>
        <w:rPr>
          <w:color w:val="7F7F7F" w:themeColor="text1" w:themeTint="80"/>
        </w:rPr>
      </w:pPr>
    </w:p>
    <w:sectPr w:rsidR="00943CE3" w:rsidRPr="00842B3D" w:rsidSect="00FA6F71">
      <w:footerReference w:type="default" r:id="rId8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EC" w:rsidRDefault="009042EC" w:rsidP="009042EC">
      <w:pPr>
        <w:spacing w:after="0" w:line="240" w:lineRule="auto"/>
      </w:pPr>
      <w:r>
        <w:separator/>
      </w:r>
    </w:p>
  </w:endnote>
  <w:endnote w:type="continuationSeparator" w:id="0">
    <w:p w:rsidR="009042EC" w:rsidRDefault="009042EC" w:rsidP="0090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Pro Book">
    <w:altName w:val="Arial"/>
    <w:charset w:val="00"/>
    <w:family w:val="swiss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EC" w:rsidRPr="003A550D" w:rsidRDefault="009042EC" w:rsidP="009042EC">
    <w:pPr>
      <w:pStyle w:val="Fuzeile1"/>
      <w:rPr>
        <w:rStyle w:val="Seitenzahl"/>
        <w:rFonts w:eastAsiaTheme="majorEastAsia"/>
      </w:rPr>
    </w:pPr>
    <w:r>
      <w:rPr>
        <w:rStyle w:val="Seitenzahl"/>
        <w:rFonts w:eastAsiaTheme="majorEastAsia"/>
      </w:rPr>
      <w:t>Version: 1.0</w:t>
    </w:r>
    <w:r w:rsidR="00FA6F71">
      <w:rPr>
        <w:rStyle w:val="Seitenzahl"/>
        <w:rFonts w:eastAsiaTheme="majorEastAsia"/>
      </w:rPr>
      <w:tab/>
    </w:r>
    <w:r w:rsidR="00FA6F71">
      <w:rPr>
        <w:rStyle w:val="Seitenzahl"/>
        <w:rFonts w:eastAsiaTheme="majorEastAsia"/>
      </w:rPr>
      <w:tab/>
    </w:r>
    <w:r w:rsidR="00FA6F71">
      <w:rPr>
        <w:rStyle w:val="Seitenzahl"/>
        <w:rFonts w:eastAsiaTheme="majorEastAsia"/>
      </w:rPr>
      <w:tab/>
    </w:r>
    <w:r w:rsidRPr="003A550D">
      <w:rPr>
        <w:rStyle w:val="Seitenzahl"/>
        <w:rFonts w:eastAsiaTheme="majorEastAsia"/>
      </w:rPr>
      <w:fldChar w:fldCharType="begin"/>
    </w:r>
    <w:r w:rsidRPr="003A550D">
      <w:rPr>
        <w:rStyle w:val="Seitenzahl"/>
        <w:rFonts w:eastAsiaTheme="majorEastAsia"/>
      </w:rPr>
      <w:instrText xml:space="preserve"> PAGE </w:instrText>
    </w:r>
    <w:r w:rsidRPr="003A550D">
      <w:rPr>
        <w:rStyle w:val="Seitenzahl"/>
        <w:rFonts w:eastAsiaTheme="majorEastAsia"/>
      </w:rPr>
      <w:fldChar w:fldCharType="separate"/>
    </w:r>
    <w:r w:rsidR="00662A92">
      <w:rPr>
        <w:rStyle w:val="Seitenzahl"/>
        <w:rFonts w:eastAsiaTheme="majorEastAsia"/>
      </w:rPr>
      <w:t>4</w:t>
    </w:r>
    <w:r w:rsidRPr="003A550D">
      <w:rPr>
        <w:rStyle w:val="Seitenzahl"/>
        <w:rFonts w:eastAsiaTheme="majorEastAsia"/>
      </w:rPr>
      <w:fldChar w:fldCharType="end"/>
    </w:r>
    <w:r w:rsidRPr="003A550D">
      <w:rPr>
        <w:rStyle w:val="Seitenzahl"/>
        <w:rFonts w:eastAsiaTheme="majorEastAsia"/>
      </w:rPr>
      <w:t xml:space="preserve"> / </w:t>
    </w:r>
    <w:r w:rsidRPr="003A550D">
      <w:rPr>
        <w:rStyle w:val="Seitenzahl"/>
        <w:rFonts w:eastAsiaTheme="majorEastAsia"/>
      </w:rPr>
      <w:fldChar w:fldCharType="begin"/>
    </w:r>
    <w:r w:rsidRPr="003A550D">
      <w:rPr>
        <w:rStyle w:val="Seitenzahl"/>
        <w:rFonts w:eastAsiaTheme="majorEastAsia"/>
      </w:rPr>
      <w:instrText xml:space="preserve"> NUMPAGES </w:instrText>
    </w:r>
    <w:r w:rsidRPr="003A550D">
      <w:rPr>
        <w:rStyle w:val="Seitenzahl"/>
        <w:rFonts w:eastAsiaTheme="majorEastAsia"/>
      </w:rPr>
      <w:fldChar w:fldCharType="separate"/>
    </w:r>
    <w:r w:rsidR="00662A92">
      <w:rPr>
        <w:rStyle w:val="Seitenzahl"/>
        <w:rFonts w:eastAsiaTheme="majorEastAsia"/>
      </w:rPr>
      <w:t>7</w:t>
    </w:r>
    <w:r w:rsidRPr="003A550D">
      <w:rPr>
        <w:rStyle w:val="Seitenzahl"/>
        <w:rFonts w:eastAsiaTheme="majorEastAsia"/>
      </w:rPr>
      <w:fldChar w:fldCharType="end"/>
    </w:r>
  </w:p>
  <w:p w:rsidR="009042EC" w:rsidRPr="003A550D" w:rsidRDefault="009042EC" w:rsidP="009042EC">
    <w:pPr>
      <w:pStyle w:val="Fuzeile1"/>
      <w:rPr>
        <w:sz w:val="16"/>
      </w:rPr>
    </w:pPr>
  </w:p>
  <w:p w:rsidR="009042EC" w:rsidRDefault="009042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EC" w:rsidRDefault="009042EC" w:rsidP="009042EC">
      <w:pPr>
        <w:spacing w:after="0" w:line="240" w:lineRule="auto"/>
      </w:pPr>
      <w:r>
        <w:separator/>
      </w:r>
    </w:p>
  </w:footnote>
  <w:footnote w:type="continuationSeparator" w:id="0">
    <w:p w:rsidR="009042EC" w:rsidRDefault="009042EC" w:rsidP="0090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692"/>
    <w:multiLevelType w:val="hybridMultilevel"/>
    <w:tmpl w:val="043C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1CA"/>
    <w:multiLevelType w:val="hybridMultilevel"/>
    <w:tmpl w:val="40962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606"/>
    <w:multiLevelType w:val="hybridMultilevel"/>
    <w:tmpl w:val="E7509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1D4"/>
    <w:multiLevelType w:val="hybridMultilevel"/>
    <w:tmpl w:val="AD6C7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2BAA"/>
    <w:multiLevelType w:val="hybridMultilevel"/>
    <w:tmpl w:val="98BAA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58D8"/>
    <w:multiLevelType w:val="hybridMultilevel"/>
    <w:tmpl w:val="3850E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67B7"/>
    <w:multiLevelType w:val="multilevel"/>
    <w:tmpl w:val="B3A41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2927084"/>
    <w:multiLevelType w:val="multilevel"/>
    <w:tmpl w:val="B3A41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CE51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03C8E"/>
    <w:multiLevelType w:val="hybridMultilevel"/>
    <w:tmpl w:val="ACAA94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980B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F7542F"/>
    <w:multiLevelType w:val="hybridMultilevel"/>
    <w:tmpl w:val="93186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1CEE"/>
    <w:multiLevelType w:val="hybridMultilevel"/>
    <w:tmpl w:val="34E8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E2057"/>
    <w:multiLevelType w:val="multilevel"/>
    <w:tmpl w:val="B3A41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3"/>
    <w:rsid w:val="000B2B85"/>
    <w:rsid w:val="001050EF"/>
    <w:rsid w:val="0019375E"/>
    <w:rsid w:val="00210B04"/>
    <w:rsid w:val="00215632"/>
    <w:rsid w:val="00360650"/>
    <w:rsid w:val="005621BA"/>
    <w:rsid w:val="005B5D44"/>
    <w:rsid w:val="00662A92"/>
    <w:rsid w:val="007454B8"/>
    <w:rsid w:val="00842B3D"/>
    <w:rsid w:val="009042EC"/>
    <w:rsid w:val="00942470"/>
    <w:rsid w:val="00943CE3"/>
    <w:rsid w:val="009A76B7"/>
    <w:rsid w:val="00A35D82"/>
    <w:rsid w:val="00A45508"/>
    <w:rsid w:val="00B00FF5"/>
    <w:rsid w:val="00C9174F"/>
    <w:rsid w:val="00CB6CDC"/>
    <w:rsid w:val="00D20A70"/>
    <w:rsid w:val="00D41FD4"/>
    <w:rsid w:val="00D673EE"/>
    <w:rsid w:val="00D87411"/>
    <w:rsid w:val="00DA10B5"/>
    <w:rsid w:val="00E11522"/>
    <w:rsid w:val="00E20119"/>
    <w:rsid w:val="00FA6F71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411"/>
  </w:style>
  <w:style w:type="paragraph" w:styleId="berschrift1">
    <w:name w:val="heading 1"/>
    <w:basedOn w:val="Standard"/>
    <w:next w:val="Standard"/>
    <w:link w:val="berschrift1Zchn"/>
    <w:uiPriority w:val="9"/>
    <w:qFormat/>
    <w:rsid w:val="00D87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87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7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7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7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C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43C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2EC"/>
  </w:style>
  <w:style w:type="paragraph" w:styleId="Fuzeile">
    <w:name w:val="footer"/>
    <w:basedOn w:val="Standard"/>
    <w:link w:val="FuzeileZchn"/>
    <w:uiPriority w:val="99"/>
    <w:unhideWhenUsed/>
    <w:rsid w:val="009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2EC"/>
  </w:style>
  <w:style w:type="character" w:styleId="Seitenzahl">
    <w:name w:val="page number"/>
    <w:basedOn w:val="Absatz-Standardschriftart"/>
    <w:rsid w:val="009042EC"/>
  </w:style>
  <w:style w:type="paragraph" w:customStyle="1" w:styleId="Fuzeile1">
    <w:name w:val="Fußzeile1"/>
    <w:basedOn w:val="Fuzeile"/>
    <w:link w:val="Fuzeile1Zchn"/>
    <w:qFormat/>
    <w:rsid w:val="009042EC"/>
    <w:pPr>
      <w:tabs>
        <w:tab w:val="clear" w:pos="9072"/>
        <w:tab w:val="center" w:pos="4962"/>
        <w:tab w:val="right" w:pos="9700"/>
      </w:tabs>
    </w:pPr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</w:rPr>
  </w:style>
  <w:style w:type="character" w:customStyle="1" w:styleId="Fuzeile1Zchn">
    <w:name w:val="Fußzeile1 Zchn"/>
    <w:basedOn w:val="FuzeileZchn"/>
    <w:link w:val="Fuzeile1"/>
    <w:rsid w:val="009042EC"/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454B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54B8"/>
    <w:rPr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B00F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411"/>
  </w:style>
  <w:style w:type="paragraph" w:styleId="berschrift1">
    <w:name w:val="heading 1"/>
    <w:basedOn w:val="Standard"/>
    <w:next w:val="Standard"/>
    <w:link w:val="berschrift1Zchn"/>
    <w:uiPriority w:val="9"/>
    <w:qFormat/>
    <w:rsid w:val="00D87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87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7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74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74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3C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943C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2EC"/>
  </w:style>
  <w:style w:type="paragraph" w:styleId="Fuzeile">
    <w:name w:val="footer"/>
    <w:basedOn w:val="Standard"/>
    <w:link w:val="FuzeileZchn"/>
    <w:uiPriority w:val="99"/>
    <w:unhideWhenUsed/>
    <w:rsid w:val="0090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2EC"/>
  </w:style>
  <w:style w:type="character" w:styleId="Seitenzahl">
    <w:name w:val="page number"/>
    <w:basedOn w:val="Absatz-Standardschriftart"/>
    <w:rsid w:val="009042EC"/>
  </w:style>
  <w:style w:type="paragraph" w:customStyle="1" w:styleId="Fuzeile1">
    <w:name w:val="Fußzeile1"/>
    <w:basedOn w:val="Fuzeile"/>
    <w:link w:val="Fuzeile1Zchn"/>
    <w:qFormat/>
    <w:rsid w:val="009042EC"/>
    <w:pPr>
      <w:tabs>
        <w:tab w:val="clear" w:pos="9072"/>
        <w:tab w:val="center" w:pos="4962"/>
        <w:tab w:val="right" w:pos="9700"/>
      </w:tabs>
    </w:pPr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</w:rPr>
  </w:style>
  <w:style w:type="character" w:customStyle="1" w:styleId="Fuzeile1Zchn">
    <w:name w:val="Fußzeile1 Zchn"/>
    <w:basedOn w:val="FuzeileZchn"/>
    <w:link w:val="Fuzeile1"/>
    <w:rsid w:val="009042EC"/>
    <w:rPr>
      <w:rFonts w:ascii="Clan Offc Pro Book" w:eastAsia="Times New Roman" w:hAnsi="Clan Offc Pro Book" w:cs="Times New Roman"/>
      <w:noProof/>
      <w:color w:val="555555"/>
      <w:sz w:val="14"/>
      <w:szCs w:val="1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454B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54B8"/>
    <w:rPr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B00F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Dampsoft Software Vertrieb GmbH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Janico</dc:creator>
  <cp:lastModifiedBy>Dampsoft</cp:lastModifiedBy>
  <cp:revision>4</cp:revision>
  <dcterms:created xsi:type="dcterms:W3CDTF">2015-07-08T14:32:00Z</dcterms:created>
  <dcterms:modified xsi:type="dcterms:W3CDTF">2015-07-08T14:45:00Z</dcterms:modified>
</cp:coreProperties>
</file>